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32" w:rsidRPr="00762F44" w:rsidRDefault="00762F44" w:rsidP="00B27732">
      <w:pPr>
        <w:rPr>
          <w:b/>
          <w:sz w:val="28"/>
          <w:szCs w:val="28"/>
        </w:rPr>
      </w:pPr>
      <w:bookmarkStart w:id="0" w:name="_GoBack"/>
      <w:bookmarkEnd w:id="0"/>
      <w:r w:rsidRPr="00762F44">
        <w:rPr>
          <w:b/>
          <w:sz w:val="28"/>
          <w:szCs w:val="28"/>
        </w:rPr>
        <w:t>What is the ‘bug’ in this sequence of Scratch blocks?</w:t>
      </w:r>
      <w:r w:rsidRPr="00762F44">
        <w:rPr>
          <w:b/>
          <w:sz w:val="28"/>
          <w:szCs w:val="28"/>
        </w:rPr>
        <w:br/>
      </w:r>
    </w:p>
    <w:p w:rsidR="00C66C3D" w:rsidRPr="00762F44" w:rsidRDefault="00C66C3D" w:rsidP="00B27732">
      <w:pPr>
        <w:rPr>
          <w:sz w:val="28"/>
          <w:szCs w:val="28"/>
        </w:rPr>
      </w:pPr>
      <w:r w:rsidRPr="00762F44">
        <w:rPr>
          <w:noProof/>
          <w:sz w:val="28"/>
          <w:szCs w:val="28"/>
          <w:lang w:eastAsia="en-GB"/>
        </w:rPr>
        <w:drawing>
          <wp:anchor distT="0" distB="0" distL="114300" distR="114300" simplePos="0" relativeHeight="251658240" behindDoc="1" locked="0" layoutInCell="1" allowOverlap="1" wp14:anchorId="30E4B204" wp14:editId="508E1580">
            <wp:simplePos x="0" y="0"/>
            <wp:positionH relativeFrom="column">
              <wp:posOffset>0</wp:posOffset>
            </wp:positionH>
            <wp:positionV relativeFrom="paragraph">
              <wp:posOffset>635</wp:posOffset>
            </wp:positionV>
            <wp:extent cx="3049905" cy="2232660"/>
            <wp:effectExtent l="0" t="0" r="0" b="0"/>
            <wp:wrapTight wrapText="bothSides">
              <wp:wrapPolygon edited="0">
                <wp:start x="0" y="0"/>
                <wp:lineTo x="0" y="21379"/>
                <wp:lineTo x="21452" y="21379"/>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9905" cy="2232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F44" w:rsidRPr="00762F44" w:rsidRDefault="00762F44" w:rsidP="00762F44">
      <w:pPr>
        <w:pStyle w:val="ListParagraph"/>
        <w:ind w:left="360"/>
        <w:rPr>
          <w:sz w:val="28"/>
          <w:szCs w:val="28"/>
        </w:rPr>
      </w:pPr>
      <w:r w:rsidRPr="00762F44">
        <w:rPr>
          <w:sz w:val="28"/>
          <w:szCs w:val="28"/>
        </w:rPr>
        <w:t>Work through this sequence of blocks and think about the differences with your version of the Slug game?</w:t>
      </w:r>
    </w:p>
    <w:p w:rsidR="00762F44" w:rsidRPr="00762F44" w:rsidRDefault="00762F44" w:rsidP="00C66C3D">
      <w:pPr>
        <w:ind w:left="720"/>
        <w:rPr>
          <w:sz w:val="28"/>
          <w:szCs w:val="28"/>
        </w:rPr>
      </w:pPr>
    </w:p>
    <w:p w:rsidR="00762F44" w:rsidRPr="00762F44" w:rsidRDefault="00762F44" w:rsidP="00C66C3D">
      <w:pPr>
        <w:ind w:left="720"/>
        <w:rPr>
          <w:sz w:val="28"/>
          <w:szCs w:val="28"/>
        </w:rPr>
      </w:pPr>
    </w:p>
    <w:p w:rsidR="00762F44" w:rsidRDefault="00762F44" w:rsidP="00C66C3D">
      <w:pPr>
        <w:ind w:left="720"/>
        <w:rPr>
          <w:sz w:val="28"/>
          <w:szCs w:val="28"/>
        </w:rPr>
      </w:pPr>
    </w:p>
    <w:p w:rsidR="00762F44" w:rsidRPr="00762F44" w:rsidRDefault="00762F44" w:rsidP="00762F44">
      <w:pPr>
        <w:rPr>
          <w:sz w:val="28"/>
          <w:szCs w:val="28"/>
        </w:rPr>
      </w:pPr>
      <w:r>
        <w:rPr>
          <w:sz w:val="28"/>
          <w:szCs w:val="28"/>
        </w:rPr>
        <w:t>A similar bug was discovered during a piece of classroom research by Pea (1986). This led to some deep thinking about children’s understanding:</w:t>
      </w:r>
    </w:p>
    <w:p w:rsidR="00B27732" w:rsidRPr="00762F44" w:rsidRDefault="00B27732" w:rsidP="00C66C3D">
      <w:pPr>
        <w:ind w:left="720"/>
        <w:rPr>
          <w:sz w:val="28"/>
          <w:szCs w:val="28"/>
        </w:rPr>
      </w:pPr>
      <w:r w:rsidRPr="00762F44">
        <w:rPr>
          <w:sz w:val="28"/>
          <w:szCs w:val="28"/>
        </w:rPr>
        <w:t xml:space="preserve">A recurrent problem for students - in this case, high </w:t>
      </w:r>
      <w:proofErr w:type="spellStart"/>
      <w:r w:rsidRPr="00762F44">
        <w:rPr>
          <w:sz w:val="28"/>
          <w:szCs w:val="28"/>
        </w:rPr>
        <w:t>schoolers</w:t>
      </w:r>
      <w:proofErr w:type="spellEnd"/>
      <w:r w:rsidRPr="00762F44">
        <w:rPr>
          <w:sz w:val="28"/>
          <w:szCs w:val="28"/>
        </w:rPr>
        <w:t xml:space="preserve"> in their second year of computer science - to whom we have offered problems of this </w:t>
      </w:r>
      <w:proofErr w:type="gramStart"/>
      <w:r w:rsidRPr="00762F44">
        <w:rPr>
          <w:sz w:val="28"/>
          <w:szCs w:val="28"/>
        </w:rPr>
        <w:t>type</w:t>
      </w:r>
      <w:proofErr w:type="gramEnd"/>
      <w:r w:rsidRPr="00762F44">
        <w:rPr>
          <w:sz w:val="28"/>
          <w:szCs w:val="28"/>
        </w:rPr>
        <w:t xml:space="preserve"> is that a very different prediction is offered for what will happen. In one study, eight out of the fifteen students interviewed predicted the [wrong outcome for this program]. When asked to explain why, one junior high school student observed that… "It looks at the program all at once because it is so fast."</w:t>
      </w:r>
    </w:p>
    <w:p w:rsidR="00B27732" w:rsidRPr="00762F44" w:rsidRDefault="00B27732" w:rsidP="00C66C3D">
      <w:pPr>
        <w:ind w:left="720"/>
        <w:rPr>
          <w:sz w:val="28"/>
          <w:szCs w:val="28"/>
        </w:rPr>
      </w:pPr>
      <w:r w:rsidRPr="00762F44">
        <w:rPr>
          <w:sz w:val="28"/>
          <w:szCs w:val="28"/>
        </w:rPr>
        <w:t>There is a sense in which these students beli</w:t>
      </w:r>
      <w:r w:rsidR="00762F44">
        <w:rPr>
          <w:sz w:val="28"/>
          <w:szCs w:val="28"/>
        </w:rPr>
        <w:t>e</w:t>
      </w:r>
      <w:r w:rsidRPr="00762F44">
        <w:rPr>
          <w:sz w:val="28"/>
          <w:szCs w:val="28"/>
        </w:rPr>
        <w:t>ved that all the [blocks] in the program ar</w:t>
      </w:r>
      <w:r w:rsidR="00BD3F48" w:rsidRPr="00762F44">
        <w:rPr>
          <w:sz w:val="28"/>
          <w:szCs w:val="28"/>
        </w:rPr>
        <w:t>e</w:t>
      </w:r>
      <w:r w:rsidRPr="00762F44">
        <w:rPr>
          <w:sz w:val="28"/>
          <w:szCs w:val="28"/>
        </w:rPr>
        <w:t xml:space="preserve"> active or alive at once</w:t>
      </w:r>
      <w:r w:rsidR="00762F44">
        <w:rPr>
          <w:sz w:val="28"/>
          <w:szCs w:val="28"/>
        </w:rPr>
        <w:t xml:space="preserve">…The program is thought to have </w:t>
      </w:r>
      <w:proofErr w:type="gramStart"/>
      <w:r w:rsidRPr="00762F44">
        <w:rPr>
          <w:sz w:val="28"/>
          <w:szCs w:val="28"/>
        </w:rPr>
        <w:t>an intelligence</w:t>
      </w:r>
      <w:proofErr w:type="gramEnd"/>
      <w:r w:rsidRPr="00762F44">
        <w:rPr>
          <w:sz w:val="28"/>
          <w:szCs w:val="28"/>
        </w:rPr>
        <w:t xml:space="preserve"> under the surface that monitors the action status of every [block] in the program simultaneously.</w:t>
      </w:r>
    </w:p>
    <w:p w:rsidR="00B27732" w:rsidRPr="00762F44" w:rsidRDefault="00B27732" w:rsidP="00C66C3D">
      <w:pPr>
        <w:ind w:left="720"/>
        <w:rPr>
          <w:sz w:val="28"/>
          <w:szCs w:val="28"/>
        </w:rPr>
      </w:pPr>
      <w:r w:rsidRPr="00762F44">
        <w:rPr>
          <w:sz w:val="28"/>
          <w:szCs w:val="28"/>
        </w:rPr>
        <w:t xml:space="preserve">Now think about the logic of IF statements in natural conversation. When I say to you, "If you want to go to the store, I'll drive you," there is more than an instantaneous duration to my IF statement. It may not be active for a week, or even all day, but your response does not have to be immediate. </w:t>
      </w:r>
      <w:proofErr w:type="gramStart"/>
      <w:r w:rsidRPr="00762F44">
        <w:rPr>
          <w:sz w:val="28"/>
          <w:szCs w:val="28"/>
        </w:rPr>
        <w:t>lf</w:t>
      </w:r>
      <w:proofErr w:type="gramEnd"/>
      <w:r w:rsidRPr="00762F44">
        <w:rPr>
          <w:sz w:val="28"/>
          <w:szCs w:val="28"/>
        </w:rPr>
        <w:t xml:space="preserve"> in an hour you want to go to the store, I am still likely to drive you there…</w:t>
      </w:r>
    </w:p>
    <w:p w:rsidR="00B27732" w:rsidRPr="00762F44" w:rsidRDefault="00B27732" w:rsidP="00C66C3D">
      <w:pPr>
        <w:ind w:left="720"/>
        <w:rPr>
          <w:sz w:val="28"/>
          <w:szCs w:val="28"/>
        </w:rPr>
      </w:pPr>
      <w:r w:rsidRPr="00762F44">
        <w:rPr>
          <w:sz w:val="28"/>
          <w:szCs w:val="28"/>
        </w:rPr>
        <w:lastRenderedPageBreak/>
        <w:t>The idea of an IF statement being evaluated and then taken off the books, as it were, is odd from a natural language perspective. So the student has applied her intuitions about the duration of IF statements in natural language discourse to the initially mysterious domain of computer language discourse.</w:t>
      </w:r>
    </w:p>
    <w:p w:rsidR="00B27732" w:rsidRPr="00762F44" w:rsidRDefault="00B27732" w:rsidP="00B27732">
      <w:pPr>
        <w:rPr>
          <w:sz w:val="28"/>
          <w:szCs w:val="28"/>
        </w:rPr>
      </w:pPr>
      <w:r w:rsidRPr="00762F44">
        <w:rPr>
          <w:sz w:val="28"/>
          <w:szCs w:val="28"/>
        </w:rPr>
        <w:t>The above has been adapted from Pea (1986)</w:t>
      </w:r>
      <w:r w:rsidR="00AE7ED6">
        <w:rPr>
          <w:sz w:val="28"/>
          <w:szCs w:val="28"/>
        </w:rPr>
        <w:t>*</w:t>
      </w:r>
      <w:r w:rsidRPr="00762F44">
        <w:rPr>
          <w:sz w:val="28"/>
          <w:szCs w:val="28"/>
        </w:rPr>
        <w:t xml:space="preserve">. The original article was about children programing in the </w:t>
      </w:r>
      <w:r w:rsidRPr="00762F44">
        <w:rPr>
          <w:i/>
          <w:sz w:val="28"/>
          <w:szCs w:val="28"/>
        </w:rPr>
        <w:t>BASIC</w:t>
      </w:r>
      <w:r w:rsidRPr="00762F44">
        <w:rPr>
          <w:sz w:val="28"/>
          <w:szCs w:val="28"/>
        </w:rPr>
        <w:t xml:space="preserve"> language but in the above extract, references have been changed to Scratch.</w:t>
      </w:r>
    </w:p>
    <w:p w:rsidR="00C66C3D" w:rsidRDefault="00762F44" w:rsidP="00B27732">
      <w:pPr>
        <w:rPr>
          <w:sz w:val="28"/>
          <w:szCs w:val="28"/>
        </w:rPr>
      </w:pPr>
      <w:r w:rsidRPr="00762F44">
        <w:rPr>
          <w:b/>
          <w:sz w:val="28"/>
          <w:szCs w:val="28"/>
        </w:rPr>
        <w:t>But remember…</w:t>
      </w:r>
    </w:p>
    <w:p w:rsidR="00762F44" w:rsidRDefault="00AE7ED6" w:rsidP="00B27732">
      <w:pPr>
        <w:rPr>
          <w:sz w:val="28"/>
          <w:szCs w:val="28"/>
        </w:rPr>
      </w:pPr>
      <w:r>
        <w:rPr>
          <w:noProof/>
          <w:sz w:val="28"/>
          <w:szCs w:val="28"/>
          <w:lang w:eastAsia="en-GB"/>
        </w:rPr>
        <w:drawing>
          <wp:anchor distT="0" distB="0" distL="114300" distR="114300" simplePos="0" relativeHeight="251659264" behindDoc="0" locked="0" layoutInCell="1" allowOverlap="1" wp14:anchorId="4220F970" wp14:editId="060E0EC4">
            <wp:simplePos x="0" y="0"/>
            <wp:positionH relativeFrom="column">
              <wp:posOffset>-85090</wp:posOffset>
            </wp:positionH>
            <wp:positionV relativeFrom="paragraph">
              <wp:posOffset>19685</wp:posOffset>
            </wp:positionV>
            <wp:extent cx="1871345" cy="6057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345" cy="6057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762F44">
        <w:rPr>
          <w:sz w:val="28"/>
          <w:szCs w:val="28"/>
        </w:rPr>
        <w:t>Scratch’s</w:t>
      </w:r>
      <w:proofErr w:type="gramEnd"/>
      <w:r w:rsidR="00762F44">
        <w:rPr>
          <w:sz w:val="28"/>
          <w:szCs w:val="28"/>
        </w:rPr>
        <w:t xml:space="preserve"> ‘Events’ blocks </w:t>
      </w:r>
      <w:r w:rsidR="00762F44">
        <w:rPr>
          <w:i/>
          <w:sz w:val="28"/>
          <w:szCs w:val="28"/>
        </w:rPr>
        <w:t xml:space="preserve">do </w:t>
      </w:r>
      <w:r w:rsidR="00762F44">
        <w:rPr>
          <w:sz w:val="28"/>
          <w:szCs w:val="28"/>
        </w:rPr>
        <w:t xml:space="preserve">work in the way the children imagined above! They </w:t>
      </w:r>
      <w:r w:rsidR="007C0932">
        <w:rPr>
          <w:sz w:val="28"/>
          <w:szCs w:val="28"/>
        </w:rPr>
        <w:t>are monitoring all the time, hence the use of the word ‘when’.</w:t>
      </w:r>
    </w:p>
    <w:p w:rsidR="007C0932" w:rsidRDefault="00AE7ED6" w:rsidP="00B27732">
      <w:pPr>
        <w:rPr>
          <w:sz w:val="28"/>
          <w:szCs w:val="28"/>
        </w:rPr>
      </w:pPr>
      <w:r>
        <w:rPr>
          <w:noProof/>
          <w:sz w:val="28"/>
          <w:szCs w:val="28"/>
          <w:lang w:eastAsia="en-GB"/>
        </w:rPr>
        <w:drawing>
          <wp:inline distT="0" distB="0" distL="0" distR="0" wp14:anchorId="7B206BE5" wp14:editId="25D832F1">
            <wp:extent cx="1308100" cy="616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0" cy="616585"/>
                    </a:xfrm>
                    <a:prstGeom prst="rect">
                      <a:avLst/>
                    </a:prstGeom>
                    <a:noFill/>
                    <a:ln>
                      <a:noFill/>
                    </a:ln>
                  </pic:spPr>
                </pic:pic>
              </a:graphicData>
            </a:graphic>
          </wp:inline>
        </w:drawing>
      </w:r>
    </w:p>
    <w:p w:rsidR="007C0932" w:rsidRPr="00762F44" w:rsidRDefault="007C0932" w:rsidP="00B27732">
      <w:pPr>
        <w:rPr>
          <w:sz w:val="28"/>
          <w:szCs w:val="28"/>
        </w:rPr>
      </w:pPr>
    </w:p>
    <w:p w:rsidR="00762F44" w:rsidRPr="00762F44" w:rsidRDefault="00762F44" w:rsidP="00B27732">
      <w:pPr>
        <w:rPr>
          <w:sz w:val="28"/>
          <w:szCs w:val="28"/>
        </w:rPr>
      </w:pPr>
    </w:p>
    <w:tbl>
      <w:tblPr>
        <w:tblStyle w:val="TableGrid"/>
        <w:tblW w:w="0" w:type="auto"/>
        <w:tblLook w:val="04A0" w:firstRow="1" w:lastRow="0" w:firstColumn="1" w:lastColumn="0" w:noHBand="0" w:noVBand="1"/>
      </w:tblPr>
      <w:tblGrid>
        <w:gridCol w:w="9242"/>
      </w:tblGrid>
      <w:tr w:rsidR="00762F44" w:rsidTr="00762F44">
        <w:tc>
          <w:tcPr>
            <w:tcW w:w="9242" w:type="dxa"/>
          </w:tcPr>
          <w:p w:rsidR="00762F44" w:rsidRDefault="00AE7ED6" w:rsidP="00B27732">
            <w:pPr>
              <w:rPr>
                <w:sz w:val="28"/>
                <w:szCs w:val="28"/>
              </w:rPr>
            </w:pPr>
            <w:r>
              <w:rPr>
                <w:sz w:val="28"/>
                <w:szCs w:val="28"/>
              </w:rPr>
              <w:t>*</w:t>
            </w:r>
            <w:r w:rsidR="00762F44">
              <w:rPr>
                <w:sz w:val="28"/>
                <w:szCs w:val="28"/>
              </w:rPr>
              <w:t xml:space="preserve">Extracted from: </w:t>
            </w:r>
            <w:r w:rsidR="00762F44" w:rsidRPr="00762F44">
              <w:rPr>
                <w:sz w:val="28"/>
                <w:szCs w:val="28"/>
              </w:rPr>
              <w:t xml:space="preserve">Pea, RD. (1986). </w:t>
            </w:r>
            <w:r w:rsidR="00762F44" w:rsidRPr="00762F44">
              <w:rPr>
                <w:i/>
                <w:sz w:val="28"/>
                <w:szCs w:val="28"/>
              </w:rPr>
              <w:t>Language-Independent Conceptual "Bugs" in Novice Programming</w:t>
            </w:r>
            <w:r w:rsidR="00762F44" w:rsidRPr="00762F44">
              <w:rPr>
                <w:sz w:val="28"/>
                <w:szCs w:val="28"/>
              </w:rPr>
              <w:t>, Journal of Educational Computing Research, Vol. 2, No. 1, pp. 25-36</w:t>
            </w:r>
          </w:p>
        </w:tc>
      </w:tr>
    </w:tbl>
    <w:p w:rsidR="00762F44" w:rsidRPr="00762F44" w:rsidRDefault="00762F44" w:rsidP="00B27732">
      <w:pPr>
        <w:rPr>
          <w:sz w:val="28"/>
          <w:szCs w:val="28"/>
        </w:rPr>
      </w:pPr>
    </w:p>
    <w:sectPr w:rsidR="00762F44" w:rsidRPr="00762F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D3244"/>
    <w:multiLevelType w:val="hybridMultilevel"/>
    <w:tmpl w:val="3082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32"/>
    <w:rsid w:val="00762F44"/>
    <w:rsid w:val="007C0932"/>
    <w:rsid w:val="00AE7ED6"/>
    <w:rsid w:val="00B27732"/>
    <w:rsid w:val="00BD3F48"/>
    <w:rsid w:val="00C66C3D"/>
    <w:rsid w:val="00EC19F2"/>
    <w:rsid w:val="00F9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C3D"/>
    <w:rPr>
      <w:rFonts w:ascii="Tahoma" w:hAnsi="Tahoma" w:cs="Tahoma"/>
      <w:sz w:val="16"/>
      <w:szCs w:val="16"/>
    </w:rPr>
  </w:style>
  <w:style w:type="paragraph" w:styleId="ListParagraph">
    <w:name w:val="List Paragraph"/>
    <w:basedOn w:val="Normal"/>
    <w:uiPriority w:val="34"/>
    <w:qFormat/>
    <w:rsid w:val="00762F44"/>
    <w:pPr>
      <w:ind w:left="720"/>
      <w:contextualSpacing/>
    </w:pPr>
  </w:style>
  <w:style w:type="table" w:styleId="TableGrid">
    <w:name w:val="Table Grid"/>
    <w:basedOn w:val="TableNormal"/>
    <w:uiPriority w:val="59"/>
    <w:rsid w:val="00762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C3D"/>
    <w:rPr>
      <w:rFonts w:ascii="Tahoma" w:hAnsi="Tahoma" w:cs="Tahoma"/>
      <w:sz w:val="16"/>
      <w:szCs w:val="16"/>
    </w:rPr>
  </w:style>
  <w:style w:type="paragraph" w:styleId="ListParagraph">
    <w:name w:val="List Paragraph"/>
    <w:basedOn w:val="Normal"/>
    <w:uiPriority w:val="34"/>
    <w:qFormat/>
    <w:rsid w:val="00762F44"/>
    <w:pPr>
      <w:ind w:left="720"/>
      <w:contextualSpacing/>
    </w:pPr>
  </w:style>
  <w:style w:type="table" w:styleId="TableGrid">
    <w:name w:val="Table Grid"/>
    <w:basedOn w:val="TableNormal"/>
    <w:uiPriority w:val="59"/>
    <w:rsid w:val="00762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Review</cp:lastModifiedBy>
  <cp:revision>5</cp:revision>
  <dcterms:created xsi:type="dcterms:W3CDTF">2014-10-20T06:05:00Z</dcterms:created>
  <dcterms:modified xsi:type="dcterms:W3CDTF">2014-10-21T06:13:00Z</dcterms:modified>
</cp:coreProperties>
</file>